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4C553" w14:textId="77777777" w:rsidR="00362D0B" w:rsidRDefault="00362D0B"/>
    <w:p w14:paraId="31FE526E" w14:textId="149639DA" w:rsidR="00362D0B" w:rsidRDefault="00362D0B">
      <w:r w:rsidRPr="00362D0B">
        <w:rPr>
          <w:b/>
          <w:bCs/>
        </w:rPr>
        <w:t>Titolo</w:t>
      </w:r>
      <w:r>
        <w:t>: Le Sezioni Unite sull’aggravante dell’agevolazione mafiosa (</w:t>
      </w:r>
      <w:r w:rsidR="00335625">
        <w:t>S. U. 8545/20</w:t>
      </w:r>
      <w:r>
        <w:t>)</w:t>
      </w:r>
      <w:r w:rsidR="00335625">
        <w:t xml:space="preserve">: </w:t>
      </w:r>
    </w:p>
    <w:p w14:paraId="6BDDF3A2" w14:textId="77777777" w:rsidR="00362D0B" w:rsidRDefault="00362D0B">
      <w:r w:rsidRPr="00362D0B">
        <w:rPr>
          <w:b/>
          <w:bCs/>
        </w:rPr>
        <w:t>Sottotitolo:</w:t>
      </w:r>
      <w:r>
        <w:t xml:space="preserve"> si applica al concorrente del reato, ma solo se in condizioni di sapere che il correo agiva per agevolare un sodalizio criminoso. </w:t>
      </w:r>
    </w:p>
    <w:p w14:paraId="5A3EC74C" w14:textId="77777777" w:rsidR="00362D0B" w:rsidRDefault="00362D0B"/>
    <w:p w14:paraId="428F208E" w14:textId="624249A0" w:rsidR="00362D0B" w:rsidRPr="00362D0B" w:rsidRDefault="00362D0B">
      <w:pPr>
        <w:rPr>
          <w:b/>
          <w:bCs/>
        </w:rPr>
      </w:pPr>
      <w:r w:rsidRPr="00362D0B">
        <w:rPr>
          <w:b/>
          <w:bCs/>
        </w:rPr>
        <w:t xml:space="preserve">Contenuto: </w:t>
      </w:r>
    </w:p>
    <w:p w14:paraId="54707B6E" w14:textId="0A0EA39A" w:rsidR="00335625" w:rsidRDefault="00335625">
      <w:r>
        <w:t xml:space="preserve">Con l’interessante sentenza le Sezioni Unite affermano l’importante principio di diritto secondo cui l’aggravante dell’agevolazione mafiosa, pur essendo di natura soggettiva, opera anche a carico del concorrente che, pur avendo agito senza l’intenzione di agevolare un’associazione mafiosa, era in condizioni di sapere tanto dell’esistenza del sodalizio criminoso quanto del fatto che il correo nel reato contestatogli agiva a vantaggio del sodalizio criminoso. </w:t>
      </w:r>
    </w:p>
    <w:p w14:paraId="1FF6320D" w14:textId="6F02CC94" w:rsidR="00335625" w:rsidRDefault="00335625"/>
    <w:sectPr w:rsidR="003356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60"/>
    <w:rsid w:val="00051560"/>
    <w:rsid w:val="00335625"/>
    <w:rsid w:val="00362D0B"/>
    <w:rsid w:val="004D3403"/>
    <w:rsid w:val="00A92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14A0"/>
  <w15:chartTrackingRefBased/>
  <w15:docId w15:val="{CB94E234-1079-4180-8094-7D1D3C07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Manno</dc:creator>
  <cp:keywords/>
  <dc:description/>
  <cp:lastModifiedBy>Adele Manno</cp:lastModifiedBy>
  <cp:revision>4</cp:revision>
  <dcterms:created xsi:type="dcterms:W3CDTF">2021-01-25T20:02:00Z</dcterms:created>
  <dcterms:modified xsi:type="dcterms:W3CDTF">2021-02-13T06:43:00Z</dcterms:modified>
</cp:coreProperties>
</file>